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Today’s Date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Your Name &amp; Address</w:t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b w:val="1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Name &amp; Office of Government Official</w:t>
        <w:tab/>
        <w:tab/>
        <w:tab/>
        <w:tab/>
        <w:tab/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Dear … ,</w:t>
      </w:r>
    </w:p>
    <w:p w:rsidR="00000000" w:rsidDel="00000000" w:rsidP="00000000" w:rsidRDefault="00000000" w:rsidRPr="00000000" w14:paraId="00000007">
      <w:pPr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I am writing in reference to the management of America’s wild horses and public rangelands. </w:t>
      </w:r>
    </w:p>
    <w:p w:rsidR="00000000" w:rsidDel="00000000" w:rsidP="00000000" w:rsidRDefault="00000000" w:rsidRPr="00000000" w14:paraId="00000009">
      <w:pPr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America’s wild horses and burros are an “</w:t>
      </w:r>
      <w:r w:rsidDel="00000000" w:rsidR="00000000" w:rsidRPr="00000000">
        <w:rPr>
          <w:rFonts w:ascii="Montserrat Medium" w:cs="Montserrat Medium" w:eastAsia="Montserrat Medium" w:hAnsi="Montserrat Medium"/>
          <w:i w:val="1"/>
          <w:rtl w:val="0"/>
        </w:rPr>
        <w:t xml:space="preserve">integral component of the natural system</w:t>
      </w: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,” as stated by the Bureau of Land Management’s Wild Free-Roaming Horses and Burros Act 1971 (PUBLIC LAW 92-195).</w:t>
      </w:r>
    </w:p>
    <w:p w:rsidR="00000000" w:rsidDel="00000000" w:rsidP="00000000" w:rsidRDefault="00000000" w:rsidRPr="00000000" w14:paraId="0000000B">
      <w:pPr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To that end, as a keystone species, wild horses perform vital environmental functions, including: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Horses grow grass through natural grazing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Montserrat Medium" w:cs="Montserrat Medium" w:eastAsia="Montserrat Medium" w:hAnsi="Montserrat Medium"/>
          <w:u w:val="none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Grasses capture and store carbon dioxide from the atmosphere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Montserrat Medium" w:cs="Montserrat Medium" w:eastAsia="Montserrat Medium" w:hAnsi="Montserrat Medium"/>
          <w:u w:val="none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Horses fertilize grasslands, spread seeds and create healthy soils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Horses build habitat for large and small mammals, birds, pollinators, and insects, creating biodiversity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Montserrat Medium" w:cs="Montserrat Medium" w:eastAsia="Montserrat Medium" w:hAnsi="Montserrat Medium"/>
          <w:u w:val="none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Biodiversity is essential for slowing down the effects of climate breakdown</w:t>
      </w:r>
    </w:p>
    <w:p w:rsidR="00000000" w:rsidDel="00000000" w:rsidP="00000000" w:rsidRDefault="00000000" w:rsidRPr="00000000" w14:paraId="00000012">
      <w:pPr>
        <w:ind w:left="720" w:firstLine="0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The BLM’s current wild horse policies and public rangeland management are unacceptable. </w:t>
      </w:r>
    </w:p>
    <w:p w:rsidR="00000000" w:rsidDel="00000000" w:rsidP="00000000" w:rsidRDefault="00000000" w:rsidRPr="00000000" w14:paraId="00000014">
      <w:pPr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As an American tax-paying citizen, I expect you to implement proper management initiatives that maintain our public rangelands, wild horses, and all wildlife in a sustainable manner to benefit all American people. </w:t>
      </w:r>
    </w:p>
    <w:p w:rsidR="00000000" w:rsidDel="00000000" w:rsidP="00000000" w:rsidRDefault="00000000" w:rsidRPr="00000000" w14:paraId="00000016">
      <w:pPr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I urge you to restore the environment and work to stabilize our climate through sustainable, rewilding initiatives with wild horses and all natural wildlife on the range.</w:t>
      </w:r>
    </w:p>
    <w:p w:rsidR="00000000" w:rsidDel="00000000" w:rsidP="00000000" w:rsidRDefault="00000000" w:rsidRPr="00000000" w14:paraId="00000018">
      <w:pPr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Sincerely, </w:t>
      </w:r>
    </w:p>
    <w:p w:rsidR="00000000" w:rsidDel="00000000" w:rsidP="00000000" w:rsidRDefault="00000000" w:rsidRPr="00000000" w14:paraId="0000001A">
      <w:pPr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720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Your Name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rewildingamericanow.org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1657350</wp:posOffset>
          </wp:positionH>
          <wp:positionV relativeFrom="paragraph">
            <wp:posOffset>-342899</wp:posOffset>
          </wp:positionV>
          <wp:extent cx="2624138" cy="112856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7821" l="0" r="0" t="15841"/>
                  <a:stretch>
                    <a:fillRect/>
                  </a:stretch>
                </pic:blipFill>
                <pic:spPr>
                  <a:xfrm>
                    <a:off x="0" y="0"/>
                    <a:ext cx="2624138" cy="11285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rewildingamericanow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